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DABF6F" w14:textId="77777777" w:rsidR="00D7020A" w:rsidRDefault="00684841">
      <w:pPr>
        <w:pStyle w:val="Titre1"/>
        <w:spacing w:before="240" w:after="240"/>
      </w:pPr>
      <w:bookmarkStart w:id="0" w:name="_uq5so19pme2q" w:colFirst="0" w:colLast="0"/>
      <w:bookmarkEnd w:id="0"/>
      <w:r>
        <w:t>Présentation des instructions aux auteurs (incluant les normes éditoriales)</w:t>
      </w:r>
    </w:p>
    <w:p w14:paraId="1B6D494A" w14:textId="556D2890" w:rsidR="00203FD9" w:rsidRPr="0063117D" w:rsidRDefault="0063117D" w:rsidP="00203FD9">
      <w:pPr>
        <w:rPr>
          <w:b/>
          <w:bCs/>
        </w:rPr>
      </w:pPr>
      <w:r w:rsidRPr="0063117D">
        <w:rPr>
          <w:b/>
          <w:bCs/>
        </w:rPr>
        <w:t>Consigne</w:t>
      </w:r>
      <w:r>
        <w:rPr>
          <w:b/>
          <w:bCs/>
        </w:rPr>
        <w:t>s</w:t>
      </w:r>
      <w:r w:rsidRPr="0063117D">
        <w:rPr>
          <w:b/>
          <w:bCs/>
        </w:rPr>
        <w:t xml:space="preserve"> sur le site de la revue : </w:t>
      </w:r>
    </w:p>
    <w:p w14:paraId="661E7E9D" w14:textId="77777777" w:rsidR="0063117D" w:rsidRPr="0063117D" w:rsidRDefault="0063117D" w:rsidP="0063117D">
      <w:pPr>
        <w:rPr>
          <w:lang/>
        </w:rPr>
      </w:pPr>
      <w:r w:rsidRPr="0063117D">
        <w:rPr>
          <w:lang/>
        </w:rPr>
        <w:t>Mélanges CRAPEL est une revue internationale de didactique des langues centrée sur les problématiques liées aux langues et à leur apprentissage, en contexte formel ou informel.</w:t>
      </w:r>
    </w:p>
    <w:p w14:paraId="3AEC4179" w14:textId="77777777" w:rsidR="0063117D" w:rsidRPr="0063117D" w:rsidRDefault="0063117D" w:rsidP="0063117D">
      <w:pPr>
        <w:rPr>
          <w:lang/>
        </w:rPr>
      </w:pPr>
      <w:r w:rsidRPr="0063117D">
        <w:rPr>
          <w:lang/>
        </w:rPr>
        <w:t>La ligne éditoriale de la revue accorde une place importante aux actualités et questions vives du domaine. Un espace privilégié est réservé aux questions et recherches émergentes qui ont fait la spécificité de la revue depuis sa création. La revue se veut un espace de réflexion et de dialogue à partir de différents éclairages épistémologiques ou géographiques.</w:t>
      </w:r>
    </w:p>
    <w:p w14:paraId="1498A324" w14:textId="77777777" w:rsidR="0063117D" w:rsidRPr="0063117D" w:rsidRDefault="0063117D" w:rsidP="0063117D">
      <w:pPr>
        <w:rPr>
          <w:lang/>
        </w:rPr>
      </w:pPr>
    </w:p>
    <w:p w14:paraId="3EB749EF" w14:textId="7F88E806" w:rsidR="0063117D" w:rsidRPr="0063117D" w:rsidRDefault="0063117D" w:rsidP="0063117D">
      <w:pPr>
        <w:rPr>
          <w:lang/>
        </w:rPr>
      </w:pPr>
      <w:r w:rsidRPr="0063117D">
        <w:rPr>
          <w:lang/>
        </w:rPr>
        <w:t>La revue Mélanges CRAPEL comprend quatre rubriques, avec des articles</w:t>
      </w:r>
      <w:r w:rsidR="00E2236E">
        <w:rPr>
          <w:lang/>
        </w:rPr>
        <w:t xml:space="preserve"> publiés majoritairement</w:t>
      </w:r>
      <w:r w:rsidRPr="0063117D">
        <w:rPr>
          <w:lang/>
        </w:rPr>
        <w:t xml:space="preserve"> en français, </w:t>
      </w:r>
      <w:r w:rsidR="00E2236E">
        <w:rPr>
          <w:lang/>
        </w:rPr>
        <w:t xml:space="preserve">mais aussi en </w:t>
      </w:r>
      <w:r w:rsidRPr="0063117D">
        <w:rPr>
          <w:lang/>
        </w:rPr>
        <w:t>anglais et espagnol.</w:t>
      </w:r>
    </w:p>
    <w:p w14:paraId="189C35F6" w14:textId="77777777" w:rsidR="0063117D" w:rsidRPr="0063117D" w:rsidRDefault="0063117D" w:rsidP="0063117D">
      <w:pPr>
        <w:rPr>
          <w:lang/>
        </w:rPr>
      </w:pPr>
    </w:p>
    <w:p w14:paraId="3BCED391" w14:textId="77777777" w:rsidR="0063117D" w:rsidRPr="0063117D" w:rsidRDefault="0063117D" w:rsidP="0063117D">
      <w:pPr>
        <w:rPr>
          <w:b/>
          <w:bCs/>
          <w:lang/>
        </w:rPr>
      </w:pPr>
      <w:r w:rsidRPr="0063117D">
        <w:rPr>
          <w:b/>
          <w:bCs/>
          <w:lang/>
        </w:rPr>
        <w:t>Rubrique « Recherche »</w:t>
      </w:r>
    </w:p>
    <w:p w14:paraId="08973A2B" w14:textId="5B0B1572" w:rsidR="0063117D" w:rsidRPr="0063117D" w:rsidRDefault="0063117D" w:rsidP="0063117D">
      <w:pPr>
        <w:rPr>
          <w:lang/>
        </w:rPr>
      </w:pPr>
      <w:r w:rsidRPr="0063117D">
        <w:rPr>
          <w:lang/>
        </w:rPr>
        <w:t>Cette rubrique accueille des articles longs (</w:t>
      </w:r>
      <w:r w:rsidRPr="00B94FA9">
        <w:rPr>
          <w:lang/>
        </w:rPr>
        <w:t>20 à 2</w:t>
      </w:r>
      <w:r w:rsidR="00EF5ED7">
        <w:rPr>
          <w:lang/>
        </w:rPr>
        <w:t>2</w:t>
      </w:r>
      <w:r w:rsidRPr="00B94FA9">
        <w:rPr>
          <w:lang/>
        </w:rPr>
        <w:t xml:space="preserve"> pages</w:t>
      </w:r>
      <w:r w:rsidR="00EF5ED7">
        <w:rPr>
          <w:lang/>
        </w:rPr>
        <w:t>, hors bibliographie et annexes</w:t>
      </w:r>
      <w:r w:rsidRPr="00B94FA9">
        <w:rPr>
          <w:lang/>
        </w:rPr>
        <w:t>)</w:t>
      </w:r>
      <w:r w:rsidRPr="0063117D">
        <w:rPr>
          <w:lang/>
        </w:rPr>
        <w:t xml:space="preserve"> portant sur les résultats d’une recherche originale s’appuyant sur un protocole de recherche et un cadre théorique définis ainsi qu’une réflexion argumentée à partir de données produites. Les articles représentant un « état de l’art » inscrit dans une perspective originale sont également acceptés, à condition qu’ils soient identifiés en tant que tels et que la méthodologie de recherche soit clairement exposée.</w:t>
      </w:r>
    </w:p>
    <w:p w14:paraId="2C9F4AF4" w14:textId="77777777" w:rsidR="0063117D" w:rsidRPr="0063117D" w:rsidRDefault="0063117D" w:rsidP="0063117D">
      <w:pPr>
        <w:rPr>
          <w:lang/>
        </w:rPr>
      </w:pPr>
    </w:p>
    <w:p w14:paraId="760B497B" w14:textId="77777777" w:rsidR="0063117D" w:rsidRPr="0063117D" w:rsidRDefault="0063117D" w:rsidP="0063117D">
      <w:pPr>
        <w:rPr>
          <w:b/>
          <w:bCs/>
          <w:lang/>
        </w:rPr>
      </w:pPr>
      <w:r w:rsidRPr="0063117D">
        <w:rPr>
          <w:b/>
          <w:bCs/>
          <w:lang/>
        </w:rPr>
        <w:t>Rubrique « Pratiques »</w:t>
      </w:r>
    </w:p>
    <w:p w14:paraId="2A0EE188" w14:textId="61B0C132" w:rsidR="0063117D" w:rsidRPr="0063117D" w:rsidRDefault="0063117D" w:rsidP="0063117D">
      <w:pPr>
        <w:rPr>
          <w:lang/>
        </w:rPr>
      </w:pPr>
      <w:r w:rsidRPr="0063117D">
        <w:rPr>
          <w:lang/>
        </w:rPr>
        <w:t xml:space="preserve">Cette rubrique comprend des articles courts </w:t>
      </w:r>
      <w:r w:rsidRPr="00B94FA9">
        <w:rPr>
          <w:lang/>
        </w:rPr>
        <w:t>(10 à 15 pages</w:t>
      </w:r>
      <w:r w:rsidR="00EF5ED7">
        <w:rPr>
          <w:lang/>
        </w:rPr>
        <w:t>, hors bibliographie et annexes</w:t>
      </w:r>
      <w:r w:rsidRPr="00B94FA9">
        <w:rPr>
          <w:lang/>
        </w:rPr>
        <w:t>)</w:t>
      </w:r>
      <w:r w:rsidRPr="0063117D">
        <w:rPr>
          <w:lang/>
        </w:rPr>
        <w:t xml:space="preserve"> qui mettent en lumière des pratiques pédagogiques comme des comptes rendus d’expériences et pratiques de terrain, éclairés par des lectures scientifiques.</w:t>
      </w:r>
    </w:p>
    <w:p w14:paraId="17EEDCD3" w14:textId="77777777" w:rsidR="0063117D" w:rsidRPr="0063117D" w:rsidRDefault="0063117D" w:rsidP="0063117D">
      <w:pPr>
        <w:rPr>
          <w:lang/>
        </w:rPr>
      </w:pPr>
    </w:p>
    <w:p w14:paraId="419A49E4" w14:textId="77777777" w:rsidR="0063117D" w:rsidRPr="0063117D" w:rsidRDefault="0063117D" w:rsidP="0063117D">
      <w:pPr>
        <w:rPr>
          <w:b/>
          <w:bCs/>
          <w:lang/>
        </w:rPr>
      </w:pPr>
      <w:r w:rsidRPr="0063117D">
        <w:rPr>
          <w:b/>
          <w:bCs/>
          <w:lang/>
        </w:rPr>
        <w:t>Rubrique « Carte blanche »</w:t>
      </w:r>
    </w:p>
    <w:p w14:paraId="5711955B" w14:textId="3E878D72" w:rsidR="0063117D" w:rsidRPr="0063117D" w:rsidRDefault="0063117D" w:rsidP="0063117D">
      <w:pPr>
        <w:rPr>
          <w:lang/>
        </w:rPr>
      </w:pPr>
      <w:r w:rsidRPr="0063117D">
        <w:rPr>
          <w:lang/>
        </w:rPr>
        <w:t>Cette rubrique rassemble des articles courts</w:t>
      </w:r>
      <w:r w:rsidR="00DB3491">
        <w:rPr>
          <w:lang/>
        </w:rPr>
        <w:t xml:space="preserve"> (8 à 10 pages)</w:t>
      </w:r>
      <w:r w:rsidRPr="0063117D">
        <w:rPr>
          <w:lang/>
        </w:rPr>
        <w:t xml:space="preserve"> sur une thématique d’actualité ou une question vive du domaine, autour de laquelle différents auteurs peuvent dialoguer ou présenter un point de vue, une réaction ou des éclairages issus d’ancrages théoriques ou de pays différents.</w:t>
      </w:r>
    </w:p>
    <w:p w14:paraId="589BA29E" w14:textId="77777777" w:rsidR="0063117D" w:rsidRPr="0063117D" w:rsidRDefault="0063117D" w:rsidP="0063117D">
      <w:pPr>
        <w:rPr>
          <w:lang/>
        </w:rPr>
      </w:pPr>
    </w:p>
    <w:p w14:paraId="65BA6A14" w14:textId="77777777" w:rsidR="0063117D" w:rsidRPr="0063117D" w:rsidRDefault="0063117D" w:rsidP="0063117D">
      <w:pPr>
        <w:rPr>
          <w:b/>
          <w:bCs/>
          <w:lang/>
        </w:rPr>
      </w:pPr>
      <w:r w:rsidRPr="0063117D">
        <w:rPr>
          <w:b/>
          <w:bCs/>
          <w:lang/>
        </w:rPr>
        <w:t>Rubrique « Notes de lecture et analyses d’outils »</w:t>
      </w:r>
    </w:p>
    <w:p w14:paraId="3B846392" w14:textId="468F00A1" w:rsidR="0063117D" w:rsidRPr="0063117D" w:rsidRDefault="0063117D" w:rsidP="0063117D">
      <w:pPr>
        <w:rPr>
          <w:lang/>
        </w:rPr>
      </w:pPr>
      <w:r w:rsidRPr="0063117D">
        <w:rPr>
          <w:lang/>
        </w:rPr>
        <w:t xml:space="preserve">Cette rubrique est principalement réservée aux doctorants et jeunes chercheurs. Elle comprend des </w:t>
      </w:r>
      <w:r w:rsidR="00B94FA9">
        <w:rPr>
          <w:lang w:val="fr-FR"/>
        </w:rPr>
        <w:t>« </w:t>
      </w:r>
      <w:r w:rsidR="00B94FA9" w:rsidRPr="00B94FA9">
        <w:rPr>
          <w:lang w:val="fr-FR"/>
        </w:rPr>
        <w:t>notes de lectures</w:t>
      </w:r>
      <w:r w:rsidR="00B94FA9">
        <w:rPr>
          <w:lang w:val="fr-FR"/>
        </w:rPr>
        <w:t> »</w:t>
      </w:r>
      <w:r w:rsidRPr="00B94FA9">
        <w:rPr>
          <w:lang w:val="fr-FR"/>
        </w:rPr>
        <w:t xml:space="preserve"> </w:t>
      </w:r>
      <w:r w:rsidR="00B94FA9" w:rsidRPr="00B94FA9">
        <w:rPr>
          <w:lang w:val="fr-FR"/>
        </w:rPr>
        <w:t>(</w:t>
      </w:r>
      <w:r w:rsidRPr="00B94FA9">
        <w:rPr>
          <w:lang w:val="fr-FR"/>
        </w:rPr>
        <w:t>5</w:t>
      </w:r>
      <w:r w:rsidR="00B94FA9" w:rsidRPr="00B94FA9">
        <w:rPr>
          <w:lang w:val="fr-FR"/>
        </w:rPr>
        <w:t xml:space="preserve"> à 8 pages) et des « analyses d’outils » (10 à 12 pages)</w:t>
      </w:r>
      <w:r w:rsidRPr="00B94FA9">
        <w:rPr>
          <w:lang w:val="fr-FR"/>
        </w:rPr>
        <w:t xml:space="preserve"> résumant de manière</w:t>
      </w:r>
      <w:r w:rsidRPr="00B94FA9">
        <w:rPr>
          <w:lang/>
        </w:rPr>
        <w:t xml:space="preserve"> non-linéaire l’ouvrage et proposant une analyse des apports potentiels pour la didactique des langues</w:t>
      </w:r>
      <w:r w:rsidRPr="0063117D">
        <w:rPr>
          <w:lang/>
        </w:rPr>
        <w:t>. Quant aux outils analysés, ils pourront être d’ordre technologique, pédagogique ou méthodologique. Nous invitons les auteur</w:t>
      </w:r>
      <w:r w:rsidR="00692A69">
        <w:rPr>
          <w:lang/>
        </w:rPr>
        <w:t>.e</w:t>
      </w:r>
      <w:r w:rsidRPr="0063117D">
        <w:rPr>
          <w:lang/>
        </w:rPr>
        <w:t>s intéressé</w:t>
      </w:r>
      <w:r w:rsidR="00692A69">
        <w:rPr>
          <w:lang/>
        </w:rPr>
        <w:t>.e</w:t>
      </w:r>
      <w:r w:rsidRPr="0063117D">
        <w:rPr>
          <w:lang/>
        </w:rPr>
        <w:t>s à nous contacter avec une proposition d’ouvrage ou d’outil.</w:t>
      </w:r>
    </w:p>
    <w:p w14:paraId="60ECBDDD" w14:textId="77777777" w:rsidR="0063117D" w:rsidRPr="0063117D" w:rsidRDefault="0063117D" w:rsidP="0063117D">
      <w:pPr>
        <w:rPr>
          <w:lang/>
        </w:rPr>
      </w:pPr>
    </w:p>
    <w:p w14:paraId="753CC1B7" w14:textId="7A30DD58" w:rsidR="0063117D" w:rsidRPr="0063117D" w:rsidRDefault="0063117D" w:rsidP="0063117D">
      <w:pPr>
        <w:rPr>
          <w:lang/>
        </w:rPr>
      </w:pPr>
      <w:bookmarkStart w:id="1" w:name="_GoBack"/>
      <w:r w:rsidRPr="0063117D">
        <w:rPr>
          <w:lang/>
        </w:rPr>
        <w:lastRenderedPageBreak/>
        <w:t xml:space="preserve">La revue publie au minimum un numéro par an de type varia, en format papier et en ligne. </w:t>
      </w:r>
      <w:bookmarkEnd w:id="1"/>
      <w:r w:rsidRPr="0063117D">
        <w:rPr>
          <w:lang/>
        </w:rPr>
        <w:t xml:space="preserve">Les articles sont soumis à une évaluation en double aveugle par au moins deux </w:t>
      </w:r>
      <w:r w:rsidR="00692A69">
        <w:rPr>
          <w:lang/>
        </w:rPr>
        <w:t>membres</w:t>
      </w:r>
      <w:r w:rsidR="00692A69" w:rsidRPr="0063117D">
        <w:rPr>
          <w:lang/>
        </w:rPr>
        <w:t xml:space="preserve"> </w:t>
      </w:r>
      <w:r w:rsidRPr="0063117D">
        <w:rPr>
          <w:lang/>
        </w:rPr>
        <w:t xml:space="preserve">du comité scientifique, composé de spécialistes </w:t>
      </w:r>
      <w:r w:rsidR="00692A69">
        <w:rPr>
          <w:lang/>
        </w:rPr>
        <w:t xml:space="preserve">nationaux et </w:t>
      </w:r>
      <w:r w:rsidRPr="0063117D">
        <w:rPr>
          <w:lang/>
        </w:rPr>
        <w:t>internationaux.</w:t>
      </w:r>
    </w:p>
    <w:p w14:paraId="36E0820A" w14:textId="77777777" w:rsidR="0063117D" w:rsidRPr="0063117D" w:rsidRDefault="0063117D" w:rsidP="0063117D">
      <w:pPr>
        <w:rPr>
          <w:lang/>
        </w:rPr>
      </w:pPr>
    </w:p>
    <w:p w14:paraId="5DE99D83" w14:textId="7DEE677E" w:rsidR="0063117D" w:rsidRPr="0063117D" w:rsidRDefault="0063117D" w:rsidP="0063117D">
      <w:pPr>
        <w:rPr>
          <w:lang/>
        </w:rPr>
      </w:pPr>
      <w:r w:rsidRPr="0063117D">
        <w:rPr>
          <w:lang/>
        </w:rPr>
        <w:t>Il appartient aux auteur</w:t>
      </w:r>
      <w:r w:rsidR="00692A69">
        <w:rPr>
          <w:lang/>
        </w:rPr>
        <w:t>.e</w:t>
      </w:r>
      <w:r w:rsidRPr="0063117D">
        <w:rPr>
          <w:lang/>
        </w:rPr>
        <w:t>s de préciser dans laquelle des 3 rubriques de la revue ils souhaiteraient que leur article apparaisse ; le comité de rédaction se réserve le droit de proposer aux auteurs de faire paraître leur article dans une autre des rubriques s’il la juge plus adaptée.</w:t>
      </w:r>
    </w:p>
    <w:p w14:paraId="664C894C" w14:textId="77777777" w:rsidR="0063117D" w:rsidRPr="0063117D" w:rsidRDefault="0063117D" w:rsidP="0063117D">
      <w:pPr>
        <w:rPr>
          <w:lang/>
        </w:rPr>
      </w:pPr>
    </w:p>
    <w:p w14:paraId="213C193B" w14:textId="77777777" w:rsidR="0063117D" w:rsidRPr="0063117D" w:rsidRDefault="0063117D" w:rsidP="0063117D">
      <w:pPr>
        <w:rPr>
          <w:lang/>
        </w:rPr>
      </w:pPr>
      <w:r w:rsidRPr="0063117D">
        <w:rPr>
          <w:lang/>
        </w:rPr>
        <w:t>La feuille de style peut être téléchargée tout en bas de cette page. La rubrique « Carte blanche » ne comportera ni mots-clés, ni résumé.</w:t>
      </w:r>
    </w:p>
    <w:p w14:paraId="19A0A023" w14:textId="77777777" w:rsidR="0063117D" w:rsidRPr="0063117D" w:rsidRDefault="0063117D" w:rsidP="0063117D">
      <w:pPr>
        <w:rPr>
          <w:lang/>
        </w:rPr>
      </w:pPr>
    </w:p>
    <w:p w14:paraId="422C1EEE" w14:textId="3C8F31A2" w:rsidR="0063117D" w:rsidRPr="0063117D" w:rsidRDefault="0063117D" w:rsidP="0063117D">
      <w:pPr>
        <w:rPr>
          <w:lang/>
        </w:rPr>
      </w:pPr>
      <w:r w:rsidRPr="0063117D">
        <w:rPr>
          <w:lang/>
        </w:rPr>
        <w:t xml:space="preserve">Des numéros thématiques peuvent être envisagés en concertation avec </w:t>
      </w:r>
      <w:r w:rsidR="00692A69">
        <w:rPr>
          <w:lang/>
        </w:rPr>
        <w:t>la direction éditoriale et scientifique de la revue</w:t>
      </w:r>
      <w:r w:rsidRPr="0063117D">
        <w:rPr>
          <w:lang/>
        </w:rPr>
        <w:t>. La procédure d’évaluation</w:t>
      </w:r>
      <w:r w:rsidR="0029567D">
        <w:rPr>
          <w:lang/>
        </w:rPr>
        <w:t xml:space="preserve"> de la revue (décrite dans le document 04 de ce dossier)</w:t>
      </w:r>
      <w:r w:rsidRPr="0063117D">
        <w:rPr>
          <w:lang/>
        </w:rPr>
        <w:t xml:space="preserve"> s’applique.</w:t>
      </w:r>
    </w:p>
    <w:p w14:paraId="0A502108" w14:textId="77777777" w:rsidR="0063117D" w:rsidRPr="0063117D" w:rsidRDefault="0063117D" w:rsidP="0063117D">
      <w:pPr>
        <w:rPr>
          <w:lang/>
        </w:rPr>
      </w:pPr>
    </w:p>
    <w:p w14:paraId="68029F33" w14:textId="3C54DF70" w:rsidR="0063117D" w:rsidRDefault="0063117D" w:rsidP="0063117D">
      <w:pPr>
        <w:rPr>
          <w:lang/>
        </w:rPr>
      </w:pPr>
      <w:r w:rsidRPr="0063117D">
        <w:rPr>
          <w:lang/>
        </w:rPr>
        <w:t xml:space="preserve">Si vous souhaitez proposer un numéro thématique et/ou co-diriger un numéro de la revue, merci de contacter </w:t>
      </w:r>
      <w:r w:rsidR="00692A69">
        <w:rPr>
          <w:lang/>
        </w:rPr>
        <w:t>la direction éditoriale et scientifique de la revue</w:t>
      </w:r>
      <w:r w:rsidR="00692A69" w:rsidRPr="0063117D">
        <w:rPr>
          <w:lang/>
        </w:rPr>
        <w:t>.</w:t>
      </w:r>
    </w:p>
    <w:p w14:paraId="59C9CF52" w14:textId="77777777" w:rsidR="0063117D" w:rsidRDefault="0063117D" w:rsidP="0063117D">
      <w:pPr>
        <w:rPr>
          <w:lang/>
        </w:rPr>
      </w:pPr>
    </w:p>
    <w:p w14:paraId="5925DB3A" w14:textId="77777777" w:rsidR="001B6B17" w:rsidRDefault="001B6B17" w:rsidP="0063117D">
      <w:pPr>
        <w:rPr>
          <w:lang/>
        </w:rPr>
      </w:pPr>
    </w:p>
    <w:p w14:paraId="5099B679" w14:textId="77777777" w:rsidR="001B6B17" w:rsidRPr="0063117D" w:rsidRDefault="001B6B17" w:rsidP="0063117D">
      <w:pPr>
        <w:rPr>
          <w:lang/>
        </w:rPr>
      </w:pPr>
    </w:p>
    <w:sectPr w:rsidR="001B6B17" w:rsidRPr="0063117D">
      <w:headerReference w:type="default" r:id="rId6"/>
      <w:foot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EFDC4B" w14:textId="77777777" w:rsidR="002C2DE5" w:rsidRDefault="002C2DE5">
      <w:pPr>
        <w:spacing w:line="240" w:lineRule="auto"/>
      </w:pPr>
      <w:r>
        <w:separator/>
      </w:r>
    </w:p>
  </w:endnote>
  <w:endnote w:type="continuationSeparator" w:id="0">
    <w:p w14:paraId="62149607" w14:textId="77777777" w:rsidR="002C2DE5" w:rsidRDefault="002C2D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05C84" w14:textId="77777777" w:rsidR="00D7020A" w:rsidRDefault="00684841">
    <w:pPr>
      <w:jc w:val="center"/>
    </w:pPr>
    <w:r>
      <w:rPr>
        <w:rFonts w:ascii="Trebuchet MS" w:eastAsia="Trebuchet MS" w:hAnsi="Trebuchet MS" w:cs="Trebuchet MS"/>
        <w:noProof/>
        <w:color w:val="808080"/>
        <w:sz w:val="16"/>
        <w:szCs w:val="16"/>
      </w:rPr>
      <w:drawing>
        <wp:inline distT="114300" distB="114300" distL="114300" distR="114300" wp14:anchorId="2D4AC701" wp14:editId="28C1492E">
          <wp:extent cx="4629739" cy="522712"/>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629739" cy="522712"/>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B63904" w14:textId="77777777" w:rsidR="002C2DE5" w:rsidRDefault="002C2DE5">
      <w:pPr>
        <w:spacing w:line="240" w:lineRule="auto"/>
      </w:pPr>
      <w:r>
        <w:separator/>
      </w:r>
    </w:p>
  </w:footnote>
  <w:footnote w:type="continuationSeparator" w:id="0">
    <w:p w14:paraId="13EF4301" w14:textId="77777777" w:rsidR="002C2DE5" w:rsidRDefault="002C2DE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DD386" w14:textId="77777777" w:rsidR="00D7020A" w:rsidRDefault="00684841">
    <w:r>
      <w:rPr>
        <w:noProof/>
      </w:rPr>
      <w:drawing>
        <wp:anchor distT="114300" distB="114300" distL="114300" distR="114300" simplePos="0" relativeHeight="251658240" behindDoc="0" locked="0" layoutInCell="1" hidden="0" allowOverlap="1" wp14:anchorId="0119150E" wp14:editId="3A4968EB">
          <wp:simplePos x="0" y="0"/>
          <wp:positionH relativeFrom="column">
            <wp:posOffset>114300</wp:posOffset>
          </wp:positionH>
          <wp:positionV relativeFrom="paragraph">
            <wp:posOffset>114300</wp:posOffset>
          </wp:positionV>
          <wp:extent cx="2120955" cy="585788"/>
          <wp:effectExtent l="0" t="0" r="0" b="0"/>
          <wp:wrapTopAndBottom distT="114300" distB="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20955" cy="585788"/>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20A"/>
    <w:rsid w:val="00033FC9"/>
    <w:rsid w:val="001B6B17"/>
    <w:rsid w:val="00203FD9"/>
    <w:rsid w:val="0029567D"/>
    <w:rsid w:val="002C2DE5"/>
    <w:rsid w:val="00411CEB"/>
    <w:rsid w:val="0063117D"/>
    <w:rsid w:val="00684841"/>
    <w:rsid w:val="00692A69"/>
    <w:rsid w:val="00766E3E"/>
    <w:rsid w:val="00AF00C8"/>
    <w:rsid w:val="00B94FA9"/>
    <w:rsid w:val="00D7020A"/>
    <w:rsid w:val="00DB3491"/>
    <w:rsid w:val="00E2236E"/>
    <w:rsid w:val="00EF5ED7"/>
    <w:rsid w:val="00F5643D"/>
    <w:rsid w:val="00F6340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CD1A8"/>
  <w15:docId w15:val="{65BCE508-4E12-784E-96D4-9CD0F46D3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fr"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character" w:styleId="Lienhypertexte">
    <w:name w:val="Hyperlink"/>
    <w:basedOn w:val="Policepardfaut"/>
    <w:uiPriority w:val="99"/>
    <w:unhideWhenUsed/>
    <w:rsid w:val="001B6B17"/>
    <w:rPr>
      <w:color w:val="0000FF" w:themeColor="hyperlink"/>
      <w:u w:val="single"/>
    </w:rPr>
  </w:style>
  <w:style w:type="character" w:styleId="Mentionnonrsolue">
    <w:name w:val="Unresolved Mention"/>
    <w:basedOn w:val="Policepardfaut"/>
    <w:uiPriority w:val="99"/>
    <w:semiHidden/>
    <w:unhideWhenUsed/>
    <w:rsid w:val="001B6B17"/>
    <w:rPr>
      <w:color w:val="605E5C"/>
      <w:shd w:val="clear" w:color="auto" w:fill="E1DFDD"/>
    </w:rPr>
  </w:style>
  <w:style w:type="paragraph" w:styleId="Rvision">
    <w:name w:val="Revision"/>
    <w:hidden/>
    <w:uiPriority w:val="99"/>
    <w:semiHidden/>
    <w:rsid w:val="00E2236E"/>
    <w:pPr>
      <w:spacing w:line="240" w:lineRule="auto"/>
    </w:pPr>
  </w:style>
  <w:style w:type="character" w:styleId="Marquedecommentaire">
    <w:name w:val="annotation reference"/>
    <w:basedOn w:val="Policepardfaut"/>
    <w:uiPriority w:val="99"/>
    <w:semiHidden/>
    <w:unhideWhenUsed/>
    <w:rsid w:val="00692A69"/>
    <w:rPr>
      <w:sz w:val="16"/>
      <w:szCs w:val="16"/>
    </w:rPr>
  </w:style>
  <w:style w:type="paragraph" w:styleId="Commentaire">
    <w:name w:val="annotation text"/>
    <w:basedOn w:val="Normal"/>
    <w:link w:val="CommentaireCar"/>
    <w:uiPriority w:val="99"/>
    <w:semiHidden/>
    <w:unhideWhenUsed/>
    <w:rsid w:val="00692A69"/>
    <w:pPr>
      <w:spacing w:line="240" w:lineRule="auto"/>
    </w:pPr>
    <w:rPr>
      <w:sz w:val="20"/>
      <w:szCs w:val="20"/>
    </w:rPr>
  </w:style>
  <w:style w:type="character" w:customStyle="1" w:styleId="CommentaireCar">
    <w:name w:val="Commentaire Car"/>
    <w:basedOn w:val="Policepardfaut"/>
    <w:link w:val="Commentaire"/>
    <w:uiPriority w:val="99"/>
    <w:semiHidden/>
    <w:rsid w:val="00692A69"/>
    <w:rPr>
      <w:sz w:val="20"/>
      <w:szCs w:val="20"/>
    </w:rPr>
  </w:style>
  <w:style w:type="paragraph" w:styleId="Objetducommentaire">
    <w:name w:val="annotation subject"/>
    <w:basedOn w:val="Commentaire"/>
    <w:next w:val="Commentaire"/>
    <w:link w:val="ObjetducommentaireCar"/>
    <w:uiPriority w:val="99"/>
    <w:semiHidden/>
    <w:unhideWhenUsed/>
    <w:rsid w:val="00692A69"/>
    <w:rPr>
      <w:b/>
      <w:bCs/>
    </w:rPr>
  </w:style>
  <w:style w:type="character" w:customStyle="1" w:styleId="ObjetducommentaireCar">
    <w:name w:val="Objet du commentaire Car"/>
    <w:basedOn w:val="CommentaireCar"/>
    <w:link w:val="Objetducommentaire"/>
    <w:uiPriority w:val="99"/>
    <w:semiHidden/>
    <w:rsid w:val="00692A69"/>
    <w:rPr>
      <w:b/>
      <w:bCs/>
      <w:sz w:val="20"/>
      <w:szCs w:val="20"/>
    </w:rPr>
  </w:style>
  <w:style w:type="character" w:styleId="Lienhypertextesuivivisit">
    <w:name w:val="FollowedHyperlink"/>
    <w:basedOn w:val="Policepardfaut"/>
    <w:uiPriority w:val="99"/>
    <w:semiHidden/>
    <w:unhideWhenUsed/>
    <w:rsid w:val="00692A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542</Words>
  <Characters>2985</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xxx</cp:lastModifiedBy>
  <cp:revision>2</cp:revision>
  <dcterms:created xsi:type="dcterms:W3CDTF">2026-01-28T19:27:00Z</dcterms:created>
  <dcterms:modified xsi:type="dcterms:W3CDTF">2026-01-28T19:27:00Z</dcterms:modified>
</cp:coreProperties>
</file>